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AI-Powered MDM Modernization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Mastech Digital's AI-native Reltio MDM modernization service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AI-Powered MDM Modernization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ReltiLabs Service Offerings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SVC-001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Mastech Digital's AI-Powered MDM Modernization service transforms enterprise master data management through intelligent automation, ML-powered entity resolution, and autonomous data stewardship. Built on the Reltio Cloud MDM platform, this service delivers faster time-to-value, higher data quality, and reduced operational overhead compared to traditional MDM implementations.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Service Overview</w:t>
      </w:r>
    </w:p>
    <w:p>
      <w:pPr>
        <w:spacing w:after="60"/>
      </w:pPr>
      <w:r>
        <w:rPr>
          <w:color w:val="0C548A"/>
          <w:sz w:val="22"/>
        </w:rPr>
        <w:t>2.0  Business Value Proposition</w:t>
      </w:r>
    </w:p>
    <w:p>
      <w:pPr>
        <w:spacing w:after="60"/>
      </w:pPr>
      <w:r>
        <w:rPr>
          <w:color w:val="0C548A"/>
          <w:sz w:val="22"/>
        </w:rPr>
        <w:t>3.0  Technical Architecture</w:t>
      </w:r>
    </w:p>
    <w:p>
      <w:pPr>
        <w:spacing w:after="60"/>
      </w:pPr>
      <w:r>
        <w:rPr>
          <w:color w:val="0C548A"/>
          <w:sz w:val="22"/>
        </w:rPr>
        <w:t>4.0  AI Capabilities</w:t>
      </w:r>
    </w:p>
    <w:p>
      <w:pPr>
        <w:spacing w:after="60"/>
      </w:pPr>
      <w:r>
        <w:rPr>
          <w:color w:val="0C548A"/>
          <w:sz w:val="22"/>
        </w:rPr>
        <w:t>5.0  Implementation Methodology</w:t>
      </w:r>
    </w:p>
    <w:p>
      <w:pPr>
        <w:spacing w:after="60"/>
      </w:pPr>
      <w:r>
        <w:rPr>
          <w:color w:val="0C548A"/>
          <w:sz w:val="22"/>
        </w:rPr>
        <w:t>6.0  Pricing &amp; Packaging</w:t>
      </w:r>
    </w:p>
    <w:p>
      <w:r>
        <w:br w:type="page"/>
      </w:r>
    </w:p>
    <w:p>
      <w:pPr>
        <w:pStyle w:val="Heading1"/>
      </w:pPr>
      <w:r>
        <w:t>1. Service Overview</w:t>
      </w:r>
    </w:p>
    <w:p>
      <w:r>
        <w:t>The AI-Powered MDM Modernization service is Mastech Digital's flagship offering for organizations seeking to leverage Reltio's advanced MDM capabilities with an AI-first approach. The service combines Mastech Digital's deep MDM expertise with Reltio's intelligent platform features to deliver a truly autonomous master data management environment.</w:t>
      </w:r>
    </w:p>
    <w:p>
      <w:pPr>
        <w:pStyle w:val="Heading2"/>
      </w:pPr>
      <w:r>
        <w:t>1.1 Service Components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Component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Delivery Method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AI Entity Resolution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ML-powered duplicate detection and merge automation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Platform Configuration + Custom Models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Intelligent Stewardship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AI-assisted exception routing and resolution recommendations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Workflow + AI Agent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Automated DQ Monitoring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Continuous quality monitoring with auto-remediation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Rules Engine + ML Models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Smart Integration Hub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AI-assisted data mapping and transformation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Integration Platform + ML Mapping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Predictive Analytics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Data quality trend prediction and proactive alerting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ML Pipeline + Dashboard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Knowledge Graph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Entity relationship analytics and network intelligence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Graph + Visualization</w:t>
            </w:r>
          </w:p>
        </w:tc>
      </w:tr>
    </w:tbl>
    <w:p/>
    <w:p>
      <w:pPr>
        <w:pStyle w:val="Heading2"/>
      </w:pPr>
      <w:r>
        <w:t>1.2 Target Personas</w:t>
      </w:r>
    </w:p>
    <w:p>
      <w:pPr>
        <w:pStyle w:val="ListBullet"/>
      </w:pPr>
      <w:r>
        <w:t>CDO / Head of Data: Seeking enterprise data quality and trusted master data</w:t>
      </w:r>
    </w:p>
    <w:p>
      <w:pPr>
        <w:pStyle w:val="ListBullet"/>
      </w:pPr>
      <w:r>
        <w:t>VP of IT: Requiring cloud-native MDM with reduced infrastructure overhead</w:t>
      </w:r>
    </w:p>
    <w:p>
      <w:pPr>
        <w:pStyle w:val="ListBullet"/>
      </w:pPr>
      <w:r>
        <w:t>Data Governance Lead: Needing scalable stewardship with automation</w:t>
      </w:r>
    </w:p>
    <w:p>
      <w:pPr>
        <w:pStyle w:val="ListBullet"/>
      </w:pPr>
      <w:r>
        <w:t>CRM/ERP Owner: Wanting trusted customer and supplier master data across systems</w:t>
      </w:r>
    </w:p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AI-Powered MDM delivers 60-80% reduction in manual stewardship effort and 40% improvement in match precision compared to rule-only approaches.</w:t>
      </w:r>
    </w:p>
    <w:p/>
    <w:p>
      <w:pPr>
        <w:pStyle w:val="Heading1"/>
      </w:pPr>
      <w:r>
        <w:t>2. Business Value Proposition</w:t>
      </w:r>
    </w:p>
    <w:p>
      <w:pPr>
        <w:pStyle w:val="Heading2"/>
      </w:pPr>
      <w:r>
        <w:t>2.1 Key Business Outcomes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Business Outcome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KPI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Typical Impact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Timeframe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Data Quality Improvement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DQ Score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+25-40% improvement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90 days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Duplicate Reduction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Duplicate Rate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80-95% reduction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60 days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Stewardship Efficiency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Exception Resolution Time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70% faster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120 days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Time to Golden Record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Data Latency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Real-time vs daily batch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60 days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Integration Savings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Integration Dev Time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50% reduction via AI mapping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30 days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Operational Cost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MDM TCO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30-45% reduction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12 months</w:t>
            </w:r>
          </w:p>
        </w:tc>
      </w:tr>
    </w:tbl>
    <w:p/>
    <w:p>
      <w:pPr>
        <w:pStyle w:val="Heading2"/>
      </w:pPr>
      <w:r>
        <w:t>2.2 MEDDIC Qualification Framework</w:t>
      </w:r>
    </w:p>
    <w:p>
      <w:pPr>
        <w:pStyle w:val="Heading3"/>
      </w:pPr>
      <w:r>
        <w:t>Metrics</w:t>
      </w:r>
    </w:p>
    <w:p>
      <w:r>
        <w:t>Quantify the cost of poor data quality: average enterprise loses $12.9M annually (Gartner). Target 95%+ data completeness and &lt;2% duplicate rate as success metrics.</w:t>
      </w:r>
    </w:p>
    <w:p>
      <w:pPr>
        <w:pStyle w:val="Heading3"/>
      </w:pPr>
      <w:r>
        <w:t>Economic Buyer</w:t>
      </w:r>
    </w:p>
    <w:p>
      <w:r>
        <w:t>CDO or VP of Enterprise Architecture. Champion: Data Governance Lead or Head of CRM.</w:t>
      </w:r>
    </w:p>
    <w:p>
      <w:pPr>
        <w:pStyle w:val="Heading3"/>
      </w:pPr>
      <w:r>
        <w:t>Decision Criteria</w:t>
      </w:r>
    </w:p>
    <w:p>
      <w:pPr>
        <w:pStyle w:val="ListBullet"/>
      </w:pPr>
      <w:r>
        <w:t>Cloud-native SaaS MDM with no infrastructure management</w:t>
      </w:r>
    </w:p>
    <w:p>
      <w:pPr>
        <w:pStyle w:val="ListBullet"/>
      </w:pPr>
      <w:r>
        <w:t>AI/ML-powered entity resolution (not just rule-based)</w:t>
      </w:r>
    </w:p>
    <w:p>
      <w:pPr>
        <w:pStyle w:val="ListBullet"/>
      </w:pPr>
      <w:r>
        <w:t>Pre-built connectors for Salesforce, SAP, Snowflake</w:t>
      </w:r>
    </w:p>
    <w:p>
      <w:pPr>
        <w:pStyle w:val="ListBullet"/>
      </w:pPr>
      <w:r>
        <w:t>Mastech Digital's proven implementation methodology</w:t>
      </w:r>
    </w:p>
    <w:p>
      <w:pPr>
        <w:pStyle w:val="Heading3"/>
      </w:pPr>
      <w:r>
        <w:t>Decision Process</w:t>
      </w:r>
    </w:p>
    <w:p>
      <w:r>
        <w:t>Typical sales cycle: 3-6 months. Key milestones: discovery workshop → proof of concept → business case → contract. POC delivers measurable DQ improvement in 30 days.</w:t>
      </w:r>
    </w:p>
    <w:p>
      <w:pPr>
        <w:pStyle w:val="Heading3"/>
      </w:pPr>
      <w:r>
        <w:t>Identify Pain</w:t>
      </w:r>
    </w:p>
    <w:p>
      <w:pPr>
        <w:pStyle w:val="ListBullet"/>
      </w:pPr>
      <w:r>
        <w:t>Multiple systems of record with conflicting customer/supplier data</w:t>
      </w:r>
    </w:p>
    <w:p>
      <w:pPr>
        <w:pStyle w:val="ListBullet"/>
      </w:pPr>
      <w:r>
        <w:t>Manual stewardship teams overwhelmed with exception backlog</w:t>
      </w:r>
    </w:p>
    <w:p>
      <w:pPr>
        <w:pStyle w:val="ListBullet"/>
      </w:pPr>
      <w:r>
        <w:t>Failed CRM/ERP projects due to poor master data quality</w:t>
      </w:r>
    </w:p>
    <w:p>
      <w:pPr>
        <w:pStyle w:val="ListBullet"/>
      </w:pPr>
      <w:r>
        <w:t>Regulatory compliance risk from inaccurate PII data</w:t>
      </w:r>
    </w:p>
    <w:p>
      <w:pPr>
        <w:pStyle w:val="Heading3"/>
      </w:pPr>
      <w:r>
        <w:t>Champion</w:t>
      </w:r>
    </w:p>
    <w:p>
      <w:r>
        <w:t>Data Governance Lead or Head of CRM/ERP. Sponsor: CDO or VP of Enterprise Data.</w:t>
      </w:r>
    </w:p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Mastech Digital has delivered 15+ Reltio MDM implementations across Financial Services, Healthcare, and Manufacturing industries.</w:t>
      </w:r>
    </w:p>
    <w:p/>
    <w:p>
      <w:pPr>
        <w:pStyle w:val="Heading1"/>
      </w:pPr>
      <w:r>
        <w:t>3. Technical Architecture</w:t>
      </w:r>
    </w:p>
    <w:p>
      <w:pPr>
        <w:pStyle w:val="Heading2"/>
      </w:pPr>
      <w:r>
        <w:t>3.1 Solution Architecture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┌─────────────────────────────────────────────────────────────────┐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                  AI-Powered MDM Architecture               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├─────────────────────────────────────────────────────────────────┤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Source Systems                                              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Salesforce ─┐                                              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SAP ERP    ─┼──► Integration Hub ──► Reltio Cloud MDM ──► Downstream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Snowflake  ─┘    (AI Mapping)        (AI Match/Merge)   Systems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                      │                     │              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                  AI Agents            Knowledge Graph      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                 (Stewardship)         (Relationship Analytics)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└─────────────────────────────────────────────────────────────────┘</w:t>
      </w:r>
    </w:p>
    <w:p/>
    <w:p>
      <w:pPr>
        <w:pStyle w:val="Heading2"/>
      </w:pPr>
      <w:r>
        <w:t>3.2 AI Components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AI Component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Technology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Function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Deployment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Entity Resolution ML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XGBoost + Reltio ML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Match scoring and confidence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Reltio Platform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Data Mapping AI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LLM-assisted mapping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Source-to-Reltio field mapping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Integration Layer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Stewardship Agent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Custom AI Agent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Exception routing &amp; recommendations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AI Agent Hub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DQ Prediction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LSTM / Prophet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Quality trend forecasting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ML Pipeline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Graph Intelligence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NetworkX + GNN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Relationship analytics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Analytics Layer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Anomaly Detection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Isolation Forest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Data quality anomaly alerts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Monitoring Layer</w:t>
            </w:r>
          </w:p>
        </w:tc>
      </w:tr>
    </w:tbl>
    <w:p/>
    <w:p>
      <w:pPr>
        <w:pStyle w:val="Heading1"/>
      </w:pPr>
      <w:r>
        <w:t>4. AI Capabilities</w:t>
      </w:r>
    </w:p>
    <w:p>
      <w:pPr>
        <w:pStyle w:val="Heading2"/>
      </w:pPr>
      <w:r>
        <w:t>4.1 ML-Powered Entity Resolution</w:t>
      </w:r>
    </w:p>
    <w:p>
      <w:r>
        <w:t>Our ML entity resolution model achieves 94-97% precision and 91-95% recall on enterprise customer data, significantly outperforming traditional rule-based approaches.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Approach</w:t>
            </w:r>
          </w:p>
        </w:tc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Precision</w:t>
            </w:r>
          </w:p>
        </w:tc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Recall</w:t>
            </w:r>
          </w:p>
        </w:tc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F1 Score</w:t>
            </w:r>
          </w:p>
        </w:tc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Stewardship Effort</w:t>
            </w:r>
          </w:p>
        </w:tc>
      </w:tr>
      <w:tr>
        <w:tc>
          <w:tcPr>
            <w:tcW w:type="dxa" w:w="1872"/>
          </w:tcPr>
          <w:p>
            <w:r>
              <w:rPr>
                <w:sz w:val="20"/>
              </w:rPr>
              <w:t>Rules-only (baseline)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82%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76%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79%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High (manual review)</w:t>
            </w:r>
          </w:p>
        </w:tc>
      </w:tr>
      <w:tr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Rules + Fuzzy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88%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84%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86%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1872"/>
          </w:tcPr>
          <w:p>
            <w:r>
              <w:rPr>
                <w:sz w:val="20"/>
              </w:rPr>
              <w:t>ML-Powered (Mastech)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96%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93%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94.5%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Low (auto-merge 80%)</w:t>
            </w:r>
          </w:p>
        </w:tc>
      </w:tr>
    </w:tbl>
    <w:p/>
    <w:p>
      <w:pPr>
        <w:pStyle w:val="Heading2"/>
      </w:pPr>
      <w:r>
        <w:t>4.2 AI Stewardship Agent</w:t>
      </w:r>
    </w:p>
    <w:p>
      <w:r>
        <w:t>The Mastech Stewardship Agent leverages LLM technology to provide intelligent exception resolution recommendations, reducing average steward decision time from 8 minutes to under 90 seconds.</w:t>
      </w:r>
    </w:p>
    <w:p>
      <w:pPr>
        <w:pStyle w:val="ListBullet"/>
      </w:pPr>
      <w:r>
        <w:t>Automatic exception prioritization based on business impact</w:t>
      </w:r>
    </w:p>
    <w:p>
      <w:pPr>
        <w:pStyle w:val="ListBullet"/>
      </w:pPr>
      <w:r>
        <w:t>Merge/reject recommendations with confidence scores and evidence</w:t>
      </w:r>
    </w:p>
    <w:p>
      <w:pPr>
        <w:pStyle w:val="ListBullet"/>
      </w:pPr>
      <w:r>
        <w:t>Auto-resolution for high-confidence exceptions (&gt;95% confidence)</w:t>
      </w:r>
    </w:p>
    <w:p>
      <w:pPr>
        <w:pStyle w:val="ListBullet"/>
      </w:pPr>
      <w:r>
        <w:t>Learning from steward decisions to continuously improve recommendations</w:t>
      </w:r>
    </w:p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The Stewardship Agent uses GPT-4 class models fine-tuned on MDM decision patterns. Average auto-resolution rate: 65% of all exceptions.</w:t>
      </w:r>
    </w:p>
    <w:p/>
    <w:p>
      <w:pPr>
        <w:pStyle w:val="Heading1"/>
      </w:pPr>
      <w:r>
        <w:t>5. Implementation Methodology</w:t>
      </w:r>
    </w:p>
    <w:p>
      <w:pPr>
        <w:pStyle w:val="Heading2"/>
      </w:pPr>
      <w:r>
        <w:t>5.1 ReltiLabs Rapid Delivery Model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Key Activities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Deliverables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Phase 0: Discovery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2 weeks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Data profiling, architecture review, use case prioritization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Discovery Report, Architecture Blueprint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Phase 1: Foundation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3 weeks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Reltio provisioning, schema design, user setup, connector config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Working Reltio environment, Schema Design Doc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Phase 2: Match &amp; Merge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4 weeks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Match rule development, ML model training, survivorship rules, testing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Configured Match Engine, Test Results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Phase 3: Integration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3 weeks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Source system connectors, ETL pipelines, real-time sync setup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Live data feeds, Integration Design Doc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Phase 4: AI Layer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3 weeks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ML model deployment, stewardship agent, DQ monitoring, graph setup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AI components live, Agent Config Guide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Phase 5: Go-Live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2 weeks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UAT, performance testing, training, hypercare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Production go-live, Operations Runbook</w:t>
            </w:r>
          </w:p>
        </w:tc>
      </w:tr>
    </w:tbl>
    <w:p/>
    <w:p>
      <w:pPr>
        <w:pStyle w:val="Heading2"/>
      </w:pPr>
      <w:r>
        <w:t>5.2 Pre-Built Accelerators</w:t>
      </w:r>
    </w:p>
    <w:p>
      <w:pPr>
        <w:pStyle w:val="ListBullet"/>
      </w:pPr>
      <w:r>
        <w:t>35 pre-configured match rules for Customer, Supplier and Product MDM domains</w:t>
      </w:r>
    </w:p>
    <w:p>
      <w:pPr>
        <w:pStyle w:val="ListBullet"/>
      </w:pPr>
      <w:r>
        <w:t>Salesforce/SAP/Snowflake connector templates with pre-mapped fields</w:t>
      </w:r>
    </w:p>
    <w:p>
      <w:pPr>
        <w:pStyle w:val="ListBullet"/>
      </w:pPr>
      <w:r>
        <w:t>DQ rule library: 80+ rules covering all major data quality dimensions</w:t>
      </w:r>
    </w:p>
    <w:p>
      <w:pPr>
        <w:pStyle w:val="ListBullet"/>
      </w:pPr>
      <w:r>
        <w:t>Governance template pack: RACI, stewardship procedures, escalation workflows</w:t>
      </w:r>
    </w:p>
    <w:p>
      <w:pPr>
        <w:pStyle w:val="ListBullet"/>
      </w:pPr>
      <w:r>
        <w:t>Testing framework: 200+ automated test cases for MDM validation</w:t>
      </w:r>
    </w:p>
    <w:p>
      <w:pPr>
        <w:pStyle w:val="Heading1"/>
      </w:pPr>
      <w:r>
        <w:t>6. Pricing &amp; Packaging</w:t>
      </w:r>
    </w:p>
    <w:p>
      <w:pPr>
        <w:pStyle w:val="Heading2"/>
      </w:pPr>
      <w:r>
        <w:t>6.1 Service Tiers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Tier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Scope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Ideal For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QuickStart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Customer MDM, 1 source system, basic match/merge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90 days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SMB, first MDM project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Accelerate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2-3 domains, 3-5 source systems, AI match, basic governance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6 months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Mid-market, replacing legacy MDM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Transform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Full enterprise MDM, 5+ domains, full AI layer, advanced analytics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9-12 months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Enterprise, complex environments</w:t>
            </w:r>
          </w:p>
        </w:tc>
      </w:tr>
    </w:tbl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All tiers include Mastech Digital's pre-built accelerators, reducing implementation effort by 40-60% vs greenfield delivery.</w:t>
      </w:r>
    </w:p>
    <w:p/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RELTIO_MDM_Architecture_Guide.docx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Library/01_Architecture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RELTIO_Match_Rule_Development.docx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Library/04_Match_Merge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RELTIO_Advanced_Matching.docx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Library/07_Advanced_Features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Autonomous_MDM_Framework.docx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ReltiLabs/Service Offerings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